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9307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2878B887" wp14:editId="3A4BEE9B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29B434C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015AA4B2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0D6CFCA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9268C02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46D6042D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1B6B1392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75DA8255" w14:textId="77777777"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14:paraId="5AC6DCD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7DE0277F" w14:textId="581BE7A4" w:rsidR="00664BF4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4192769D" w14:textId="77777777" w:rsidR="00C97C43" w:rsidRPr="001B3D08" w:rsidRDefault="00C97C43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B5839E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22B356F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551C5D6E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C39300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78F49265" w14:textId="477BB75C"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C97C43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2024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</w:t>
      </w:r>
    </w:p>
    <w:p w14:paraId="59A137AF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18E20C51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32FF4DCD" w14:textId="77777777" w:rsidR="00664BF4" w:rsidRPr="00D868F6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14:paraId="20835133" w14:textId="48A5F047" w:rsidR="00270268" w:rsidRPr="00C97C43" w:rsidRDefault="00270268" w:rsidP="00270268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Отличительной чертой бухгалтерской профессии является:</w:t>
      </w:r>
    </w:p>
    <w:p w14:paraId="3B55D0BD" w14:textId="77777777" w:rsidR="00270268" w:rsidRPr="00C97C43" w:rsidRDefault="00533E29" w:rsidP="00270268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А)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принятие бухгалтером на себя обязанности действовать в личных интересах</w:t>
      </w:r>
    </w:p>
    <w:p w14:paraId="2348E3CF" w14:textId="77777777" w:rsidR="00270268" w:rsidRPr="00C97C43" w:rsidRDefault="004C144B" w:rsidP="00270268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принятие бухгалтером на себя обязанности действовать в государственных интересах</w:t>
      </w:r>
    </w:p>
    <w:p w14:paraId="2768DE10" w14:textId="77777777" w:rsidR="00270268" w:rsidRPr="00C97C43" w:rsidRDefault="004C144B" w:rsidP="00270268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принятие бухгалтером на себя обязанности действовать в интересах работодателя</w:t>
      </w:r>
    </w:p>
    <w:p w14:paraId="5C0C6C6E" w14:textId="77777777" w:rsidR="00270268" w:rsidRPr="00C97C43" w:rsidRDefault="004C144B" w:rsidP="00270268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принятие бухгалтером на себя обязанности действовать в общественных интересах</w:t>
      </w:r>
    </w:p>
    <w:p w14:paraId="0E7D9226" w14:textId="77777777" w:rsidR="008A755C" w:rsidRPr="00C97C43" w:rsidRDefault="008A755C" w:rsidP="0067132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8E7E9A0" w14:textId="77777777" w:rsidR="00513583" w:rsidRPr="00C97C43" w:rsidRDefault="00664BF4" w:rsidP="00513583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2. </w:t>
      </w:r>
      <w:r w:rsidR="00513583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Профессиональный бухгалтер в бизнесе не может быть:</w:t>
      </w:r>
    </w:p>
    <w:p w14:paraId="1356D0DE" w14:textId="77777777" w:rsidR="00513583" w:rsidRPr="00C97C43" w:rsidRDefault="00533E29" w:rsidP="00513583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Cs/>
          <w:sz w:val="24"/>
          <w:szCs w:val="24"/>
        </w:rPr>
        <w:t xml:space="preserve">А)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Поставщиком</w:t>
      </w:r>
    </w:p>
    <w:p w14:paraId="366FBFF5" w14:textId="77777777" w:rsidR="00513583" w:rsidRPr="00C97C43" w:rsidRDefault="00192A8B" w:rsidP="00513583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Сотрудником</w:t>
      </w:r>
    </w:p>
    <w:p w14:paraId="3272E140" w14:textId="77777777" w:rsidR="00513583" w:rsidRPr="00C97C43" w:rsidRDefault="00B113BA" w:rsidP="00513583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iCs/>
          <w:color w:val="000000" w:themeColor="text1"/>
          <w:sz w:val="24"/>
          <w:szCs w:val="24"/>
          <w:lang w:val="kk-KZ"/>
        </w:rPr>
        <w:t>С</w:t>
      </w:r>
      <w:r w:rsidRPr="00C97C4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</w:p>
    <w:p w14:paraId="7B83BF66" w14:textId="77777777" w:rsidR="00513583" w:rsidRPr="00C97C43" w:rsidRDefault="00B113BA" w:rsidP="00513583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 w:cstheme="minorBidi"/>
          <w:sz w:val="24"/>
          <w:szCs w:val="24"/>
          <w:lang w:val="en-US"/>
        </w:rPr>
        <w:t>D</w:t>
      </w:r>
      <w:r w:rsidRPr="00C97C43">
        <w:rPr>
          <w:rFonts w:ascii="Times New Roman" w:eastAsiaTheme="minorHAnsi" w:hAnsi="Times New Roman" w:cstheme="minorBidi"/>
          <w:sz w:val="24"/>
          <w:szCs w:val="24"/>
        </w:rPr>
        <w:t xml:space="preserve">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Директором</w:t>
      </w:r>
    </w:p>
    <w:p w14:paraId="739BA582" w14:textId="0852A631" w:rsidR="00B113BA" w:rsidRPr="00C97C43" w:rsidRDefault="00B113BA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64A2108C" w14:textId="77777777" w:rsidR="00513583" w:rsidRPr="00C97C43" w:rsidRDefault="00664BF4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3. </w:t>
      </w:r>
      <w:r w:rsidR="00513583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Какая ситуация может создавать угрозы, связанные с личными интересами, для профессионального бухгалтера при оказании профессиональных услуг:</w:t>
      </w:r>
    </w:p>
    <w:p w14:paraId="5C887ADA" w14:textId="77777777" w:rsidR="00513583" w:rsidRPr="00C97C43" w:rsidRDefault="00533E29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Cs/>
          <w:sz w:val="24"/>
          <w:szCs w:val="24"/>
        </w:rPr>
        <w:t xml:space="preserve">А)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обнаруживает существенную ошибку при оценке результатов предыдущей профессиональной услуги, выполненной членом фирмы бухгалтера</w:t>
      </w:r>
    </w:p>
    <w:p w14:paraId="05E33E27" w14:textId="77777777" w:rsidR="00513583" w:rsidRPr="00C97C43" w:rsidRDefault="00EA3C67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Профессиональный бухгалтер лоббирует от имени клиента законодательство в его пользу </w:t>
      </w:r>
    </w:p>
    <w:p w14:paraId="064C6E97" w14:textId="77777777" w:rsidR="00513583" w:rsidRPr="00C97C43" w:rsidRDefault="00EA3C67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проинформирован о том, что запланированное повышение по службе не произойдет, если бухгалтер не согласится с ненадлежащим порядком ведения бухгалтерского учета</w:t>
      </w:r>
    </w:p>
    <w:p w14:paraId="0AA75EF1" w14:textId="77777777" w:rsidR="00513583" w:rsidRPr="00C97C43" w:rsidRDefault="00EA3C67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Лицо, которое рассматривается в качестве соответствующего рецензента, в качестве меры защиты для устранения угрозы, имеет близкие отношения с лицом, выполнявшим работу</w:t>
      </w:r>
    </w:p>
    <w:p w14:paraId="00A5FC9C" w14:textId="77777777" w:rsidR="00D42DA3" w:rsidRPr="00C97C43" w:rsidRDefault="00D42DA3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C0F45DE" w14:textId="77777777" w:rsidR="00534A49" w:rsidRPr="00C97C43" w:rsidRDefault="00664BF4" w:rsidP="005F2A0B">
      <w:pPr>
        <w:pStyle w:val="a6"/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18E2" w:rsidRPr="00C97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34A49" w:rsidRPr="00C97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Тщательность включает в себя:</w:t>
      </w:r>
    </w:p>
    <w:p w14:paraId="49A0F887" w14:textId="77777777" w:rsidR="00534A49" w:rsidRPr="00C97C43" w:rsidRDefault="00533E29" w:rsidP="005F2A0B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>А</w:t>
      </w:r>
      <w:r w:rsidR="005D6D3E" w:rsidRPr="00C97C43">
        <w:rPr>
          <w:rFonts w:ascii="Times New Roman" w:hAnsi="Times New Roman"/>
          <w:sz w:val="24"/>
          <w:szCs w:val="24"/>
        </w:rPr>
        <w:t>)</w:t>
      </w:r>
      <w:r w:rsidR="00620891"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4A49" w:rsidRPr="00C97C43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действовать в соответствии с требованиями задания, внимательно, тщательно и своевременно</w:t>
      </w:r>
    </w:p>
    <w:p w14:paraId="560D5F23" w14:textId="77777777" w:rsidR="00534A49" w:rsidRPr="00C97C43" w:rsidRDefault="00534A49" w:rsidP="00534A49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применение здравых суждений в применении профессиональных знаний и навыков при осуществлении профессиональной деятельности</w:t>
      </w:r>
    </w:p>
    <w:p w14:paraId="25F25337" w14:textId="77777777" w:rsidR="00534A49" w:rsidRPr="00C97C43" w:rsidRDefault="00534A49" w:rsidP="00534A4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постоянную осведомленность и понимание соответствующих технических, профессиональных, деловых и технологических изменений</w:t>
      </w:r>
    </w:p>
    <w:p w14:paraId="49DB3650" w14:textId="05F1BD28" w:rsidR="00534A49" w:rsidRPr="00C97C43" w:rsidRDefault="00534A49" w:rsidP="00534A4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развитие и поддержку способности для компетентной работы в профессиональной среде</w:t>
      </w:r>
    </w:p>
    <w:p w14:paraId="74F2F284" w14:textId="77777777" w:rsidR="00DE021C" w:rsidRPr="00C97C43" w:rsidRDefault="00DE021C" w:rsidP="00535D73">
      <w:pPr>
        <w:pStyle w:val="a5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8EE9B27" w14:textId="77777777" w:rsidR="00ED0C0A" w:rsidRPr="00C97C43" w:rsidRDefault="00664BF4" w:rsidP="00ED0C0A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5. </w:t>
      </w:r>
      <w:r w:rsidR="00ED0C0A" w:rsidRPr="00C97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Если профессиональный бухгалтер в общественной практике определил, что ему необходимо явное согласие клиента при конфликте интересов, а клиент отказался предоставить согласие, то бухгалтер не должен:</w:t>
      </w:r>
    </w:p>
    <w:p w14:paraId="66ED7548" w14:textId="77777777" w:rsidR="00ED0C0A" w:rsidRPr="00C97C43" w:rsidRDefault="00811127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Прекратить или отказаться от выполнения профессиональных услуг, которые могут привести к конфликту интересов</w:t>
      </w:r>
    </w:p>
    <w:p w14:paraId="0A9132C5" w14:textId="77777777" w:rsidR="00ED0C0A" w:rsidRPr="00C97C43" w:rsidRDefault="00726F43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Продолжить соответствующие отношения с клиентом, чтобы устранить угрозу или снизить ее до приемлемого уровня</w:t>
      </w:r>
    </w:p>
    <w:p w14:paraId="6AE18735" w14:textId="77777777" w:rsidR="00ED0C0A" w:rsidRPr="00C97C43" w:rsidRDefault="00726F43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Прекратить соответствующие отношения с клиентом, чтобы устранить угрозу или снизить ее до приемлемого уровня</w:t>
      </w:r>
    </w:p>
    <w:p w14:paraId="13AC604D" w14:textId="77777777" w:rsidR="00ED0C0A" w:rsidRPr="00C97C43" w:rsidRDefault="00726F43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Избавиться от соответствующих своих интересов, чтобы устранить угрозу или снизить ее до приемлемого уровня</w:t>
      </w:r>
    </w:p>
    <w:p w14:paraId="62A9A137" w14:textId="77777777" w:rsidR="00DE021C" w:rsidRPr="00C97C43" w:rsidRDefault="00DE021C" w:rsidP="00DE0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1C5B59" w14:textId="77777777" w:rsidR="00ED0C0A" w:rsidRPr="00C97C43" w:rsidRDefault="00664BF4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6. </w:t>
      </w:r>
      <w:r w:rsidR="00ED0C0A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Как можно защититься от угрозы личного интереса или запугивания если общие гонорары, полученные аудиторской фирмой от одного клиента, составляют значительную долю от общих гонораров этой фирмы?</w:t>
      </w:r>
    </w:p>
    <w:p w14:paraId="76F57C9E" w14:textId="77777777" w:rsidR="00ED0C0A" w:rsidRPr="00C97C43" w:rsidRDefault="00811127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Cs/>
          <w:sz w:val="24"/>
          <w:szCs w:val="24"/>
        </w:rPr>
        <w:t xml:space="preserve">А)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увеличение уровня гонораров</w:t>
      </w:r>
    </w:p>
    <w:p w14:paraId="141F6209" w14:textId="77777777" w:rsidR="00ED0C0A" w:rsidRPr="00C97C43" w:rsidRDefault="004C144B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уменьшение уровня гонораров</w:t>
      </w:r>
    </w:p>
    <w:p w14:paraId="3778962C" w14:textId="77777777" w:rsidR="00ED0C0A" w:rsidRPr="00C97C43" w:rsidRDefault="004C144B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C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уменьшение клиентской базы в фирме</w:t>
      </w:r>
    </w:p>
    <w:p w14:paraId="4FAD4208" w14:textId="77777777" w:rsidR="00ED0C0A" w:rsidRPr="00C97C43" w:rsidRDefault="004C144B" w:rsidP="00ED0C0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увеличение клиентской базы в фирме</w:t>
      </w:r>
    </w:p>
    <w:p w14:paraId="4AAF86C6" w14:textId="77777777" w:rsidR="002148BB" w:rsidRPr="00C97C43" w:rsidRDefault="002148BB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472203" w14:textId="77777777" w:rsidR="00303A75" w:rsidRPr="00C97C43" w:rsidRDefault="00513EF2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7. </w:t>
      </w:r>
      <w:r w:rsidR="00303A75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давления, связанного с конфликтом интересов, которое может привести к угрозе соблюдения принципов бухгалтером:</w:t>
      </w:r>
    </w:p>
    <w:p w14:paraId="4B708BCD" w14:textId="77777777" w:rsidR="00303A75" w:rsidRPr="00C97C43" w:rsidRDefault="00811127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А)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Давление с целью предоставления недостоверных финансовых результатов, чтобы оправдать ожидания инвесторов, аналитиков или кредиторов</w:t>
      </w:r>
    </w:p>
    <w:p w14:paraId="4CF235C0" w14:textId="77777777" w:rsidR="00303A75" w:rsidRPr="00C97C43" w:rsidRDefault="004C144B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Давление со стороны начальства с целью неправомерного сокращения объема выполняемой работы</w:t>
      </w:r>
    </w:p>
    <w:p w14:paraId="5ADE71A1" w14:textId="77777777" w:rsidR="00303A75" w:rsidRPr="00C97C43" w:rsidRDefault="004C144B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Давление со стороны члена семьи, претендующего на роль поставщика, на организацию-работодателя профессионального бухгалтера с целью выбора члена семьи вместо другого потенциального поставщика</w:t>
      </w:r>
    </w:p>
    <w:p w14:paraId="3D7CA97E" w14:textId="77777777" w:rsidR="00303A75" w:rsidRPr="00C97C43" w:rsidRDefault="004C144B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Давление со стороны других лиц, как внутренних, так и внешних по отношению к организации-работодателю, с целью предложить побудительные мотивы, чтобы ненадлежащим образом повлиять на суждения или процесс принятия решений отдельного лица или организации</w:t>
      </w:r>
    </w:p>
    <w:p w14:paraId="45BD32EE" w14:textId="727F1C7D" w:rsidR="00C84AD8" w:rsidRPr="00C97C43" w:rsidRDefault="00C84AD8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FA26BD9" w14:textId="77777777" w:rsidR="00ED0C0A" w:rsidRPr="00C97C43" w:rsidRDefault="00513EF2" w:rsidP="00ED0C0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8. </w:t>
      </w:r>
      <w:r w:rsidR="00ED0C0A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Примеры действий, которые не могут быть мерами защиты для устранения угрозы личной заинтересованности, при установлении гонорара бухгалтером за свои услуги:</w:t>
      </w:r>
    </w:p>
    <w:p w14:paraId="2C6919BC" w14:textId="77777777" w:rsidR="00ED0C0A" w:rsidRPr="00C97C43" w:rsidRDefault="00811127" w:rsidP="00ED0C0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А) </w:t>
      </w:r>
      <w:r w:rsidR="00ED0C0A" w:rsidRPr="00C97C43">
        <w:rPr>
          <w:rFonts w:ascii="Times New Roman" w:hAnsi="Times New Roman"/>
          <w:color w:val="000000" w:themeColor="text1"/>
          <w:sz w:val="24"/>
          <w:szCs w:val="24"/>
        </w:rPr>
        <w:t>Корректировка уровня гонорара</w:t>
      </w:r>
    </w:p>
    <w:p w14:paraId="4A590D4A" w14:textId="77777777" w:rsidR="00ED0C0A" w:rsidRPr="00C97C43" w:rsidRDefault="00ED0C0A" w:rsidP="00ED0C0A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Корректировка объема задания</w:t>
      </w:r>
    </w:p>
    <w:p w14:paraId="619163D2" w14:textId="4AF8EAEB" w:rsidR="00ED0C0A" w:rsidRPr="00C97C43" w:rsidRDefault="00ED0C0A" w:rsidP="00ED0C0A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Корректировка качества задания</w:t>
      </w:r>
    </w:p>
    <w:p w14:paraId="6FCCAD28" w14:textId="32DD936A" w:rsidR="00ED0C0A" w:rsidRPr="00C97C43" w:rsidRDefault="00ED0C0A" w:rsidP="00ED0C0A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 Проверка выполненной работы соответствующим рецензентом</w:t>
      </w:r>
    </w:p>
    <w:p w14:paraId="3F2AB5DA" w14:textId="77777777" w:rsidR="007F4DDD" w:rsidRPr="00C97C43" w:rsidRDefault="007F4DDD" w:rsidP="00671329">
      <w:pPr>
        <w:pStyle w:val="a5"/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0D09833" w14:textId="77777777" w:rsidR="00CC5432" w:rsidRPr="00C97C43" w:rsidRDefault="00513EF2" w:rsidP="00CC5432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9. </w:t>
      </w:r>
      <w:r w:rsidR="00CC5432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Угроза того, что из-за длительных или близких отношений с клиентом или организацией – работодателем профессиональный бухгалтер будет слишком сочувствовать их интересам или слишком благосклонно относиться к их работе – это:</w:t>
      </w:r>
    </w:p>
    <w:p w14:paraId="17E7D682" w14:textId="77777777" w:rsidR="00CC5432" w:rsidRPr="00C97C43" w:rsidRDefault="00811127" w:rsidP="00CC5432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Cs/>
          <w:sz w:val="24"/>
          <w:szCs w:val="24"/>
        </w:rPr>
        <w:t xml:space="preserve">А) </w:t>
      </w:r>
      <w:r w:rsidR="00CC5432" w:rsidRPr="00C97C43">
        <w:rPr>
          <w:rFonts w:ascii="Times New Roman" w:hAnsi="Times New Roman"/>
          <w:color w:val="000000" w:themeColor="text1"/>
          <w:sz w:val="24"/>
          <w:szCs w:val="24"/>
        </w:rPr>
        <w:t>Угроза собственной заинтересованности</w:t>
      </w:r>
    </w:p>
    <w:p w14:paraId="2F8A4E2C" w14:textId="77777777" w:rsidR="00CC5432" w:rsidRPr="00C97C43" w:rsidRDefault="00CC5432" w:rsidP="00CC5432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  <w:t>Угроза самоконтроля</w:t>
      </w:r>
    </w:p>
    <w:p w14:paraId="41EA10B3" w14:textId="3E572098" w:rsidR="00CC5432" w:rsidRPr="00C97C43" w:rsidRDefault="00CC5432" w:rsidP="00CC5432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Угроза заступничества</w:t>
      </w:r>
    </w:p>
    <w:p w14:paraId="5B3C0C60" w14:textId="77777777" w:rsidR="00CC5432" w:rsidRPr="00C97C43" w:rsidRDefault="002148BB" w:rsidP="00CC5432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</w:t>
      </w:r>
      <w:r w:rsidR="00CC5432" w:rsidRPr="00C97C43">
        <w:rPr>
          <w:rFonts w:ascii="Times New Roman" w:hAnsi="Times New Roman"/>
          <w:color w:val="000000" w:themeColor="text1"/>
          <w:sz w:val="24"/>
          <w:szCs w:val="24"/>
        </w:rPr>
        <w:t>Угроза близкого знакомства</w:t>
      </w:r>
    </w:p>
    <w:p w14:paraId="27E979AB" w14:textId="29B3AE98" w:rsidR="002148BB" w:rsidRPr="00C97C43" w:rsidRDefault="002148BB" w:rsidP="00214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7A0775" w14:textId="77777777" w:rsidR="00303A75" w:rsidRPr="00C97C43" w:rsidRDefault="00513EF2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10. </w:t>
      </w:r>
      <w:r w:rsidR="00303A75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Если профессиональный бухгалтер сомневается в целесообразности использования той или иной формы рекламной деятельности или маркетинга, ему рекомендуется:</w:t>
      </w:r>
    </w:p>
    <w:p w14:paraId="69CFC435" w14:textId="77777777" w:rsidR="00303A75" w:rsidRPr="00C97C43" w:rsidRDefault="00811127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Cs/>
          <w:sz w:val="24"/>
          <w:szCs w:val="24"/>
        </w:rPr>
        <w:t>А</w:t>
      </w:r>
      <w:r w:rsidR="0051777F" w:rsidRPr="00C97C43">
        <w:rPr>
          <w:rFonts w:ascii="Times New Roman" w:hAnsi="Times New Roman"/>
          <w:bCs/>
          <w:sz w:val="24"/>
          <w:szCs w:val="24"/>
        </w:rPr>
        <w:t>)</w:t>
      </w:r>
      <w:r w:rsidR="0051777F"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A75" w:rsidRPr="00C97C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отказаться от рекламы полностью </w:t>
      </w:r>
    </w:p>
    <w:p w14:paraId="6C78944A" w14:textId="77777777" w:rsidR="00303A75" w:rsidRPr="00C97C43" w:rsidRDefault="00EA3C67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bCs/>
          <w:color w:val="000000" w:themeColor="text1"/>
          <w:sz w:val="24"/>
          <w:szCs w:val="24"/>
        </w:rPr>
        <w:t>проконсультироваться с клиентами</w:t>
      </w:r>
    </w:p>
    <w:p w14:paraId="50678566" w14:textId="77777777" w:rsidR="00303A75" w:rsidRPr="00C97C43" w:rsidRDefault="00EA3C67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bCs/>
          <w:color w:val="000000" w:themeColor="text1"/>
          <w:sz w:val="24"/>
          <w:szCs w:val="24"/>
        </w:rPr>
        <w:t>проконсультироваться с соответствующим надзорным органом</w:t>
      </w:r>
    </w:p>
    <w:p w14:paraId="1DC71A39" w14:textId="77777777" w:rsidR="00303A75" w:rsidRPr="00C97C43" w:rsidRDefault="00914887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bCs/>
          <w:color w:val="000000" w:themeColor="text1"/>
          <w:sz w:val="24"/>
          <w:szCs w:val="24"/>
        </w:rPr>
        <w:t>проконсультироваться с соответствующим профессиональным органом</w:t>
      </w:r>
    </w:p>
    <w:p w14:paraId="6BF75FFD" w14:textId="7A45CA8E" w:rsidR="000A186E" w:rsidRPr="00C97C43" w:rsidRDefault="000A186E" w:rsidP="00303A75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3CB2AE" w14:textId="77777777" w:rsidR="00270268" w:rsidRPr="00C97C43" w:rsidRDefault="00513EF2" w:rsidP="00270268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11. </w:t>
      </w:r>
      <w:r w:rsidR="00270268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Принцип профессионального поведения – это: </w:t>
      </w:r>
    </w:p>
    <w:p w14:paraId="13BEF35B" w14:textId="77777777" w:rsidR="00270268" w:rsidRPr="00C97C43" w:rsidRDefault="00811127" w:rsidP="00270268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А)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Быть прямым и честным во всех профессиональных и деловых отношениях</w:t>
      </w:r>
    </w:p>
    <w:p w14:paraId="5D1ECA3F" w14:textId="77777777" w:rsidR="00270268" w:rsidRPr="00C97C43" w:rsidRDefault="00726F43" w:rsidP="00270268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Осуществлять профессиональное или деловое суждение без ущерба для себя, то есть без предвзятости, конфликта интересов или неоправданного влияния или зависимости от людей, организаций, технологий или других факторов</w:t>
      </w:r>
    </w:p>
    <w:p w14:paraId="6ECAEF5B" w14:textId="77777777" w:rsidR="00270268" w:rsidRPr="00C97C43" w:rsidRDefault="00726F43" w:rsidP="00270268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Получать и поддерживать профессиональные знания и навыки на уровне, необходимом для обеспечения получения клиентом или организацией-работодателем компетентных профессиональных услуг на основе действующих технических и профессиональных стандартов и соответствующего законодательства и действовать добросовестно и в соответствии с применимыми техническими и профессиональными стандартами</w:t>
      </w:r>
    </w:p>
    <w:p w14:paraId="5236CA3B" w14:textId="77777777" w:rsidR="00270268" w:rsidRPr="00C97C43" w:rsidRDefault="00726F43" w:rsidP="00270268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Соблюдать соответствующие законы и нормативные акты, вести себя в соответствии с обязанностью профессии действовать в интересах общества во всех видах профессиональной деятельности и деловых отношениях и избегать любого поведения, которое, как известно или должно быть известно профессиональному бухгалтеру, может дискредитировать его профессию</w:t>
      </w:r>
    </w:p>
    <w:p w14:paraId="03DEA17C" w14:textId="77777777" w:rsidR="00303A75" w:rsidRPr="00C97C43" w:rsidRDefault="00513EF2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303A75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Информация, которую готовит бухгалтер организации и которая может помочь заинтересованным сторонам в понимании и оценке аспектов состояния дел организации-работодателя и в принятии решений, касающихся организации включает в себя:</w:t>
      </w:r>
    </w:p>
    <w:p w14:paraId="4EA638E3" w14:textId="77777777" w:rsidR="00303A75" w:rsidRPr="00C97C43" w:rsidRDefault="00811127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A)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финансовую и нефинансовую информацию, которая может быть обнародована или использоваться для внутренних целей</w:t>
      </w:r>
    </w:p>
    <w:p w14:paraId="4EFFA484" w14:textId="77777777" w:rsidR="00303A75" w:rsidRPr="00C97C43" w:rsidRDefault="00303A75" w:rsidP="00303A75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только финансовую информацию, которая может быть обнародована или использоваться для внутренних целей</w:t>
      </w:r>
    </w:p>
    <w:p w14:paraId="738ECBEF" w14:textId="77777777" w:rsidR="00303A75" w:rsidRPr="00C97C43" w:rsidRDefault="00303A75" w:rsidP="00303A75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 финансовую и нефинансовую информацию, которая не может быть обнародована и используется только для внутренних целей</w:t>
      </w:r>
    </w:p>
    <w:p w14:paraId="5AF1EC19" w14:textId="483278B9" w:rsidR="00303A75" w:rsidRPr="00C97C43" w:rsidRDefault="00303A75" w:rsidP="00303A75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 финансовую и нефинансовую информацию, которая может быть обнародована и не может использоваться для внутренних целей</w:t>
      </w:r>
    </w:p>
    <w:p w14:paraId="46FDFC47" w14:textId="77777777" w:rsidR="00AE33B1" w:rsidRPr="00C97C43" w:rsidRDefault="00AE33B1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203D6D" w14:textId="77777777" w:rsidR="00303A75" w:rsidRPr="00C97C43" w:rsidRDefault="00513EF2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13. </w:t>
      </w:r>
      <w:r w:rsidR="00303A75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Примеры обстоятельств, которые могут привести к конфликту интересов у профессионального бухгалтера в бизнесе:</w:t>
      </w:r>
    </w:p>
    <w:p w14:paraId="57119DFC" w14:textId="77777777" w:rsidR="00303A75" w:rsidRPr="00C97C43" w:rsidRDefault="00811127" w:rsidP="00303A75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А)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Подготовка финансовой информации для некоторых членов руководства организации-работодателя бухгалтера, желающих осуществить выкуп менеджмента </w:t>
      </w:r>
    </w:p>
    <w:p w14:paraId="3E7A8D23" w14:textId="77777777" w:rsidR="00303A75" w:rsidRPr="00C97C43" w:rsidRDefault="000E25E1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Консультирование клиента по вопросам инвестирования в бизнес, в котором, например, супруга профессионального бухгалтера имеет финансовый интерес</w:t>
      </w:r>
    </w:p>
    <w:p w14:paraId="6CF7B68D" w14:textId="77777777" w:rsidR="00303A75" w:rsidRPr="00C97C43" w:rsidRDefault="000E25E1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Предоставление стратегических консультаций клиенту по вопросам его конкурентной позиции при наличии совместного предприятия или аналогичного интереса с основным конкурентом клиента</w:t>
      </w:r>
    </w:p>
    <w:p w14:paraId="2BBAFD36" w14:textId="77777777" w:rsidR="00303A75" w:rsidRPr="00C97C43" w:rsidRDefault="000E25E1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Консультирование клиента по вопросам приобретения бизнеса, в приобретении которого также заинтересована фирма</w:t>
      </w:r>
    </w:p>
    <w:p w14:paraId="74F4414F" w14:textId="3F90C16E" w:rsidR="000A186E" w:rsidRPr="00C97C43" w:rsidRDefault="000A186E" w:rsidP="00303A75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F4F7A3" w14:textId="77777777" w:rsidR="00CC5432" w:rsidRPr="00C97C43" w:rsidRDefault="00513EF2" w:rsidP="00CC543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14. </w:t>
      </w:r>
      <w:r w:rsidR="00CC5432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Предвзятость привязки при применении профессионального суждения – это:</w:t>
      </w:r>
    </w:p>
    <w:p w14:paraId="44544990" w14:textId="77777777" w:rsidR="00CC5432" w:rsidRPr="00C97C43" w:rsidRDefault="00811127" w:rsidP="00CC543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>А</w:t>
      </w:r>
      <w:r w:rsidR="00354AE8" w:rsidRPr="00C97C43">
        <w:rPr>
          <w:rFonts w:ascii="Times New Roman" w:hAnsi="Times New Roman"/>
          <w:sz w:val="24"/>
          <w:szCs w:val="24"/>
        </w:rPr>
        <w:t>)</w:t>
      </w:r>
      <w:r w:rsidR="0035172F"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5432" w:rsidRPr="00C97C43">
        <w:rPr>
          <w:rFonts w:ascii="Times New Roman" w:hAnsi="Times New Roman"/>
          <w:color w:val="000000" w:themeColor="text1"/>
          <w:sz w:val="24"/>
          <w:szCs w:val="24"/>
        </w:rPr>
        <w:t>тенденция использовать начальный фрагмент информации в качестве привязки, по сравнению с которым последующая информация оценивается неадекватно</w:t>
      </w:r>
    </w:p>
    <w:p w14:paraId="0F6E73CA" w14:textId="77777777" w:rsidR="00CC5432" w:rsidRPr="00C97C43" w:rsidRDefault="00CC5432" w:rsidP="00CC5432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ru-RU"/>
        </w:rPr>
        <w:t>тенденция придавать большее значение событиям или опыту, которые сразу приходят на ум или легко доступны, чем тем, которые не являются таковыми</w:t>
      </w:r>
      <w:r w:rsidR="00C61437" w:rsidRPr="00C97C43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ru-RU"/>
        </w:rPr>
        <w:t xml:space="preserve"> </w:t>
      </w:r>
    </w:p>
    <w:p w14:paraId="32444212" w14:textId="77777777" w:rsidR="00CC5432" w:rsidRPr="00C97C43" w:rsidRDefault="00CC5432" w:rsidP="00CC5432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тенденция придавать большее значение информации, подтверждающей существующее убеждение, чем информации, противоречащей или вызывающей сомнения в этом убеждении</w:t>
      </w:r>
    </w:p>
    <w:p w14:paraId="3F44BD39" w14:textId="44880C14" w:rsidR="00CC5432" w:rsidRPr="00C97C43" w:rsidRDefault="00CC5432" w:rsidP="00CC5432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тенденция переоценивать собственную способность делать точные оценки риска или другие суждения или решения.</w:t>
      </w:r>
    </w:p>
    <w:p w14:paraId="2B3462EF" w14:textId="77777777" w:rsidR="00CC5432" w:rsidRPr="00C97C43" w:rsidRDefault="00CC5432" w:rsidP="00CC5432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84BE45" w14:textId="77777777" w:rsidR="00513583" w:rsidRPr="00C97C43" w:rsidRDefault="00513EF2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15. </w:t>
      </w:r>
      <w:r w:rsidR="00513583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Примеры фактов и обстоятельств, которые могут создавать угрозы личной заинтересованности для профессионального бухгалтера в бизнесе:</w:t>
      </w:r>
    </w:p>
    <w:p w14:paraId="0917934B" w14:textId="77777777" w:rsidR="00303A75" w:rsidRPr="00C97C43" w:rsidRDefault="00811127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>А</w:t>
      </w:r>
      <w:r w:rsidR="006F4392" w:rsidRPr="00C97C43">
        <w:rPr>
          <w:rFonts w:ascii="Times New Roman" w:hAnsi="Times New Roman"/>
          <w:sz w:val="24"/>
          <w:szCs w:val="24"/>
        </w:rPr>
        <w:t>)</w:t>
      </w:r>
      <w:r w:rsidR="006F4392"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несет ответственность за финансовую отчетность организации-работодателя, если непосредственный или близкий член семьи, работающий в этой организации, принимает решения, влияющие на финансовую отчетность организации</w:t>
      </w:r>
    </w:p>
    <w:p w14:paraId="7A6ECCAD" w14:textId="77777777" w:rsidR="00303A75" w:rsidRPr="00C97C43" w:rsidRDefault="004C144B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бухгалтер, имеющий длительную связь с лицами, влияющими на принятие бизнес-решений.</w:t>
      </w:r>
    </w:p>
    <w:p w14:paraId="7EC83072" w14:textId="77777777" w:rsidR="00303A75" w:rsidRPr="00C97C43" w:rsidRDefault="004C144B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Профессиональному бухгалтеру предлагают подарок или особое отношение со стороны поставщика организации- работодателя.</w:t>
      </w:r>
    </w:p>
    <w:p w14:paraId="7DD630E6" w14:textId="77777777" w:rsidR="00303A75" w:rsidRPr="00C97C43" w:rsidRDefault="004C144B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03A75" w:rsidRPr="00C97C43">
        <w:rPr>
          <w:rFonts w:ascii="Times New Roman" w:hAnsi="Times New Roman"/>
          <w:color w:val="000000" w:themeColor="text1"/>
          <w:sz w:val="24"/>
          <w:szCs w:val="24"/>
        </w:rPr>
        <w:t>Лицо, пытающееся повлиять на процесс принятия решений профессиональным бухгалтером, например, в отношении заключения контрактов или применения принципов бухгалтерского учета</w:t>
      </w:r>
    </w:p>
    <w:p w14:paraId="1727B433" w14:textId="1D1EE237" w:rsidR="00AE33B1" w:rsidRPr="00C97C43" w:rsidRDefault="00AE33B1" w:rsidP="00303A75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5ED2905B" w14:textId="77777777" w:rsidR="00CC5432" w:rsidRPr="00C97C43" w:rsidRDefault="00513EF2" w:rsidP="00CC543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16. </w:t>
      </w:r>
      <w:r w:rsidR="00CC5432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Продвижение этической культуры в организации наиболее эффективно, когда:</w:t>
      </w:r>
    </w:p>
    <w:p w14:paraId="7D309CD1" w14:textId="77777777" w:rsidR="00CC5432" w:rsidRPr="00C97C43" w:rsidRDefault="006F4392" w:rsidP="00CC5432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А) </w:t>
      </w:r>
      <w:r w:rsidR="00CC5432" w:rsidRPr="00C97C43">
        <w:rPr>
          <w:rFonts w:ascii="Times New Roman" w:hAnsi="Times New Roman"/>
          <w:color w:val="000000" w:themeColor="text1"/>
          <w:sz w:val="24"/>
          <w:szCs w:val="24"/>
        </w:rPr>
        <w:t>Лидеры и лица, занимающие руководящие должности, не пропагандируют важность этических ценностей организации и отчитываются за их соблюдение перед собой и другими</w:t>
      </w:r>
    </w:p>
    <w:p w14:paraId="3951A176" w14:textId="00B0C2A4" w:rsidR="00CC5432" w:rsidRPr="00C97C43" w:rsidRDefault="00CC5432" w:rsidP="00CC5432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Лидеры и лица, занимающие руководящие должности, пропагандируют важность этических ценностей организации и не отчитываются за их соблюдение перед собой и другими</w:t>
      </w:r>
    </w:p>
    <w:p w14:paraId="3D7243F0" w14:textId="77777777" w:rsidR="00CC5432" w:rsidRPr="00C97C43" w:rsidRDefault="00CC5432" w:rsidP="00CC5432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lastRenderedPageBreak/>
        <w:t>Лидеры и лица, занимающие руководящие должности, не пропагандируют важность этических ценностей организации и не отчитываются за их соблюдение перед собой и другими</w:t>
      </w:r>
    </w:p>
    <w:p w14:paraId="5907B24E" w14:textId="220AB6D0" w:rsidR="00B113BA" w:rsidRPr="00C97C43" w:rsidRDefault="00CC5432" w:rsidP="00CC5432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Лидеры и лица, занимающие руководящие должности, пропагандируют важность этических ценностей организации и отчитываются за их соблюдение перед собой и другими</w:t>
      </w:r>
    </w:p>
    <w:p w14:paraId="10141B2A" w14:textId="77777777" w:rsidR="00CC5432" w:rsidRPr="00C97C43" w:rsidRDefault="00CC5432" w:rsidP="00CC5432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A117DB" w14:textId="77777777" w:rsidR="00270268" w:rsidRPr="00C97C43" w:rsidRDefault="00513EF2" w:rsidP="00CC543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17. </w:t>
      </w:r>
      <w:r w:rsidR="00270268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 рассмотрении источника, релевантности и достаточности полученной информации профессиональный бухгалтер может рассмотреть следующие вопросы:</w:t>
      </w:r>
    </w:p>
    <w:p w14:paraId="481CFD2E" w14:textId="77777777" w:rsidR="00270268" w:rsidRPr="00C97C43" w:rsidRDefault="00270268" w:rsidP="00CC5432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 w:cs="Times New Roman"/>
          <w:color w:val="000000" w:themeColor="text1"/>
          <w:sz w:val="24"/>
          <w:szCs w:val="24"/>
        </w:rPr>
        <w:t>Появление новой информаций или изменение фактов и обстоятельств</w:t>
      </w:r>
    </w:p>
    <w:p w14:paraId="1B29B8A3" w14:textId="77777777" w:rsidR="00270268" w:rsidRPr="00C97C43" w:rsidRDefault="00270268" w:rsidP="00CC5432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 w:cs="Times New Roman"/>
          <w:color w:val="000000" w:themeColor="text1"/>
          <w:sz w:val="24"/>
          <w:szCs w:val="24"/>
        </w:rPr>
        <w:t>На информацию или ее источник может влиять предвзятость или корысть</w:t>
      </w:r>
    </w:p>
    <w:p w14:paraId="2A9D0069" w14:textId="77777777" w:rsidR="00270268" w:rsidRPr="00C97C43" w:rsidRDefault="00270268" w:rsidP="00CC5432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 w:cs="Times New Roman"/>
          <w:color w:val="000000" w:themeColor="text1"/>
          <w:sz w:val="24"/>
          <w:szCs w:val="24"/>
        </w:rPr>
        <w:t>Есть основания для беспокойства, что потенциально значимая информация может отсутствовать в фактах и обстоятельствах, известных бухгалтеру</w:t>
      </w:r>
    </w:p>
    <w:p w14:paraId="642582A6" w14:textId="77777777" w:rsidR="00270268" w:rsidRPr="00C97C43" w:rsidRDefault="00270268" w:rsidP="00CC5432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 несоответствие между известными фактами и обстоятельствами и ожиданиями бухгалтера</w:t>
      </w:r>
    </w:p>
    <w:p w14:paraId="0E121797" w14:textId="77777777" w:rsidR="00270268" w:rsidRPr="00C97C43" w:rsidRDefault="00270268" w:rsidP="00CC5432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предоставляет разумную основу для вынесения заключения</w:t>
      </w:r>
    </w:p>
    <w:p w14:paraId="671FA3F1" w14:textId="77777777" w:rsidR="00270268" w:rsidRPr="00C97C43" w:rsidRDefault="00270268" w:rsidP="00CC5432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 w:cs="Times New Roman"/>
          <w:color w:val="000000" w:themeColor="text1"/>
          <w:sz w:val="24"/>
          <w:szCs w:val="24"/>
        </w:rPr>
        <w:t>Возможно, существуют и другие разумные выводы, которые можно сделать на основе полученной информации</w:t>
      </w:r>
    </w:p>
    <w:p w14:paraId="0F37F602" w14:textId="77777777" w:rsidR="00270268" w:rsidRPr="00C97C43" w:rsidRDefault="00811127" w:rsidP="00CC543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Cs/>
          <w:sz w:val="24"/>
          <w:szCs w:val="24"/>
        </w:rPr>
        <w:t xml:space="preserve">А)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1, 3, 5</w:t>
      </w:r>
    </w:p>
    <w:p w14:paraId="47BBBA93" w14:textId="77777777" w:rsidR="00270268" w:rsidRPr="00C97C43" w:rsidRDefault="008D7826" w:rsidP="00CC543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2, 4, 5, 6</w:t>
      </w:r>
    </w:p>
    <w:p w14:paraId="1DFF0F38" w14:textId="77777777" w:rsidR="00270268" w:rsidRPr="00C97C43" w:rsidRDefault="008D7826" w:rsidP="00CC543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1, 3, 4, 5, 6</w:t>
      </w:r>
    </w:p>
    <w:p w14:paraId="3AC8FDDC" w14:textId="77777777" w:rsidR="00270268" w:rsidRPr="00C97C43" w:rsidRDefault="008D7826" w:rsidP="00CC543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70268" w:rsidRPr="00C97C43">
        <w:rPr>
          <w:rFonts w:ascii="Times New Roman" w:hAnsi="Times New Roman"/>
          <w:color w:val="000000" w:themeColor="text1"/>
          <w:sz w:val="24"/>
          <w:szCs w:val="24"/>
        </w:rPr>
        <w:t>1, 2, 3, 4, 5, 6</w:t>
      </w:r>
    </w:p>
    <w:p w14:paraId="78642743" w14:textId="77777777" w:rsidR="008A755C" w:rsidRPr="00C97C43" w:rsidRDefault="008A755C" w:rsidP="00B11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E310DB" w14:textId="77777777" w:rsidR="00303A75" w:rsidRPr="00C97C43" w:rsidRDefault="00513EF2" w:rsidP="00303A75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>18</w:t>
      </w:r>
      <w:r w:rsidRPr="00C97C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3A75" w:rsidRPr="00C97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Выберите неверное утверждение в отношении общения потенциального и нынешнего или предшествующего бухгалтеров:</w:t>
      </w:r>
    </w:p>
    <w:p w14:paraId="541FB309" w14:textId="77777777" w:rsidR="00303A75" w:rsidRPr="00C97C43" w:rsidRDefault="00811127" w:rsidP="00303A75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303A75" w:rsidRPr="00C97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Потенциальному бухгалтеру обычно требуется разрешение клиента, желательно в письменной форме, для начала обсуждения с нынешним или предшествующим бухгалтером. Это дает потенциальному бухгалтеру возможность узнать, есть ли какие-либо причины, по которым договор с клиентом не следует подписывать </w:t>
      </w:r>
    </w:p>
    <w:p w14:paraId="7577EE51" w14:textId="77777777" w:rsidR="00303A75" w:rsidRPr="00C97C43" w:rsidRDefault="00303A75" w:rsidP="00303A75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/>
          <w:color w:val="000000" w:themeColor="text1"/>
          <w:sz w:val="24"/>
          <w:szCs w:val="24"/>
        </w:rPr>
        <w:t>Если у потенциального бухгалтера нет возможности связаться с нынешним или предшествующим бухгалтером, потенциальный бухгалтер должен предпринять другие разумные шаги для получения информации о любых возможных угрозах</w:t>
      </w:r>
    </w:p>
    <w:p w14:paraId="16803C6E" w14:textId="77777777" w:rsidR="00303A75" w:rsidRPr="00C97C43" w:rsidRDefault="00303A75" w:rsidP="00303A75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Нынешний или предыдущий бухгалтер обязан соблюдать конфиденциальность, но он может обсуждать дела клиента с потенциальным бухгалтером в зависимости от характера задания и наличия разрешения от клиента на обсуждение</w:t>
      </w:r>
    </w:p>
    <w:p w14:paraId="14CAB74B" w14:textId="3A2E1FA1" w:rsidR="00303A75" w:rsidRPr="00C97C43" w:rsidRDefault="00303A75" w:rsidP="00303A75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Когда нынешнего или предшествующего бухгалтера просят ответить на сообщение от потенциального бухгалтера, существующий или предшествующий бухгалтер должен соблюдать соответствующие законы и правила, регулирующие запрос, а также предоставлять любую информацию не честно и двусмысленно</w:t>
      </w:r>
    </w:p>
    <w:p w14:paraId="4F1C6594" w14:textId="77777777" w:rsidR="00C57880" w:rsidRPr="00C97C43" w:rsidRDefault="00C57880" w:rsidP="00C57880">
      <w:pPr>
        <w:pStyle w:val="a5"/>
        <w:ind w:left="644"/>
        <w:rPr>
          <w:rFonts w:ascii="Times New Roman" w:hAnsi="Times New Roman"/>
          <w:color w:val="000000" w:themeColor="text1"/>
          <w:sz w:val="24"/>
          <w:szCs w:val="24"/>
        </w:rPr>
      </w:pPr>
    </w:p>
    <w:p w14:paraId="7D58B272" w14:textId="77777777" w:rsidR="00513583" w:rsidRPr="00C97C43" w:rsidRDefault="00513EF2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t xml:space="preserve">19. </w:t>
      </w:r>
      <w:r w:rsidR="00513583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действий, которые могут быть мерами защиты от угрозы самоконтроля, для профессионального бухгалтера в общественной практике:</w:t>
      </w:r>
    </w:p>
    <w:p w14:paraId="3DCF834C" w14:textId="77777777" w:rsidR="00513583" w:rsidRPr="00C97C43" w:rsidRDefault="00811127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А)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Назначение дополнительного времени и квалифицированного персонала для выполнения необходимых задач после принятия задания</w:t>
      </w:r>
    </w:p>
    <w:p w14:paraId="5BD86398" w14:textId="77777777" w:rsidR="00513583" w:rsidRPr="00C97C43" w:rsidRDefault="00513583" w:rsidP="00513583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Раскрытие клиентам информации о любых реферальных вознаграждениях или комиссионных, полученных за рекомендацию услуг или продуктов</w:t>
      </w:r>
    </w:p>
    <w:p w14:paraId="3E1A1279" w14:textId="77777777" w:rsidR="00513583" w:rsidRPr="00C97C43" w:rsidRDefault="00513583" w:rsidP="00513583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>Привлечение соответствующего проверяющего, не являющегося членом группы, для проверки выполненной работы или предоставления консультаций</w:t>
      </w:r>
    </w:p>
    <w:p w14:paraId="0F99161D" w14:textId="5F7C496F" w:rsidR="00513583" w:rsidRPr="00C97C43" w:rsidRDefault="00513583" w:rsidP="00513583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color w:val="000000" w:themeColor="text1"/>
          <w:sz w:val="24"/>
          <w:szCs w:val="24"/>
        </w:rPr>
        <w:t xml:space="preserve">Разделение групп при решении вопросов конфиденциального характера </w:t>
      </w:r>
    </w:p>
    <w:p w14:paraId="4E190641" w14:textId="1FDBD0A8" w:rsidR="00C61437" w:rsidRPr="00C97C43" w:rsidRDefault="00C61437" w:rsidP="000A186E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EE08F01" w14:textId="17DAFF45" w:rsidR="00ED0C0A" w:rsidRPr="00C97C43" w:rsidRDefault="00ED0C0A" w:rsidP="000A186E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77FAEBE" w14:textId="77777777" w:rsidR="00ED0C0A" w:rsidRPr="00C97C43" w:rsidRDefault="00ED0C0A" w:rsidP="000A186E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7A16EFB" w14:textId="77777777" w:rsidR="00513583" w:rsidRPr="00C97C43" w:rsidRDefault="00513EF2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/>
          <w:sz w:val="24"/>
          <w:szCs w:val="24"/>
        </w:rPr>
        <w:lastRenderedPageBreak/>
        <w:t xml:space="preserve">20. </w:t>
      </w:r>
      <w:r w:rsidR="00513583" w:rsidRPr="00C97C4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каких ситуациях профессиональные бухгалтеры должны или могут быть обязаны раскрыть конфиденциальную информацию, если это раскрытие информации требуется по закону: </w:t>
      </w:r>
    </w:p>
    <w:p w14:paraId="4C8C00E9" w14:textId="77777777" w:rsidR="00513583" w:rsidRPr="00C97C43" w:rsidRDefault="00811127" w:rsidP="00513583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sz w:val="24"/>
          <w:szCs w:val="24"/>
        </w:rPr>
        <w:t xml:space="preserve">А) </w:t>
      </w:r>
      <w:r w:rsidR="00513583" w:rsidRPr="00C97C43">
        <w:rPr>
          <w:rFonts w:ascii="Times New Roman" w:hAnsi="Times New Roman"/>
          <w:color w:val="000000" w:themeColor="text1"/>
          <w:sz w:val="24"/>
          <w:szCs w:val="24"/>
        </w:rPr>
        <w:t>Соответствовать требованиям проверки качества, проводимой профессиональным органом</w:t>
      </w:r>
    </w:p>
    <w:p w14:paraId="08548716" w14:textId="0E4D05D9" w:rsidR="00513583" w:rsidRPr="00C97C43" w:rsidRDefault="00513583" w:rsidP="00513583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C97C43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Для ответа на запрос или расследование профессионального или регулирующего органа;</w:t>
      </w:r>
    </w:p>
    <w:p w14:paraId="65080193" w14:textId="77777777" w:rsidR="00513583" w:rsidRPr="00C97C43" w:rsidRDefault="00513583" w:rsidP="00513583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Производство документов или иное предоставление доказательств в ходе судебного разбирательства</w:t>
      </w:r>
    </w:p>
    <w:p w14:paraId="3C13853B" w14:textId="78BF7C14" w:rsidR="00513583" w:rsidRPr="00C97C43" w:rsidRDefault="00513583" w:rsidP="00513583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7C43">
        <w:rPr>
          <w:rFonts w:ascii="Times New Roman" w:hAnsi="Times New Roman"/>
          <w:bCs/>
          <w:color w:val="000000" w:themeColor="text1"/>
          <w:sz w:val="24"/>
          <w:szCs w:val="24"/>
        </w:rPr>
        <w:t>Для защиты профессиональных интересов профессионального бухгалтера в ходе судебного разбирательства</w:t>
      </w:r>
    </w:p>
    <w:p w14:paraId="463B0E58" w14:textId="77777777" w:rsidR="00C61437" w:rsidRDefault="00C61437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2A218EA" w14:textId="77777777" w:rsidR="00C61437" w:rsidRDefault="00C61437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FA2A5C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DBE4B76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861C01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912099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407CA2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9E2957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48C5CD5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D21B1D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267092C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5D78419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7F385E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463EE9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8C404D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2F9C57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318D2D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A5CC0C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35C106C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DEEC45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BEE4365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E9C7026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28768C0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FCA6CD6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3BE147A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E2451C8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26227B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A9B85C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B690B40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7E160C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C4B8E69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9A3283D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34B7AAF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1AE733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C864D62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7538AFC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B07ABFB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3D2C04" w14:textId="77777777" w:rsidR="00544D9E" w:rsidRPr="00842F44" w:rsidRDefault="00544D9E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30CE8D57" w14:textId="77777777" w:rsidR="00544D9E" w:rsidRPr="00A253F2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7F110E0E" w14:textId="77777777" w:rsidR="00544D9E" w:rsidRPr="00842F44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4C552BEB" w14:textId="77777777" w:rsidR="00544D9E" w:rsidRPr="00A253F2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A82A185" w14:textId="77777777"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007B72A4" w14:textId="77777777" w:rsidR="00544D9E" w:rsidRPr="00A253F2" w:rsidRDefault="00544D9E" w:rsidP="000E25E1">
      <w:pPr>
        <w:spacing w:after="0" w:line="240" w:lineRule="auto"/>
        <w:ind w:firstLine="397"/>
        <w:jc w:val="both"/>
        <w:rPr>
          <w:rFonts w:ascii="Times New Roman" w:hAnsi="Times New Roman"/>
          <w:szCs w:val="28"/>
        </w:rPr>
      </w:pPr>
    </w:p>
    <w:p w14:paraId="24124E9F" w14:textId="77777777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Жанна – профессиональный бухгалтер, который принят на вакантную должность «главного бухгалтера» в ТОО. Бывший главный бухгалтер передала Жанне всю необходимую информацию и документацию. Жанна сообщила своему новому работодателю о том, что она будет соблюдать Кодекс этики при осуществлении своей рабочей деятельности. </w:t>
      </w:r>
    </w:p>
    <w:p w14:paraId="6D5EED1F" w14:textId="77777777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DBBA36A" w14:textId="77777777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5278FBBD" w14:textId="77777777" w:rsidR="00954750" w:rsidRPr="00C80602" w:rsidRDefault="00954750" w:rsidP="0095475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Какая угроза возникнет, если профессиональный бухгалтер не сможет оценить должным образом результаты деятельности, выполненной ранее другим лицом в организации-работодателе?</w:t>
      </w:r>
    </w:p>
    <w:p w14:paraId="065E6099" w14:textId="77777777" w:rsidR="00954750" w:rsidRPr="00C80602" w:rsidRDefault="00954750" w:rsidP="00954750">
      <w:pPr>
        <w:widowControl w:val="0"/>
        <w:tabs>
          <w:tab w:val="left" w:pos="284"/>
          <w:tab w:val="left" w:pos="567"/>
          <w:tab w:val="left" w:pos="183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Приведите примеры угрозы личной заинтересованности, которые могут возникнуть у бухгалтера, работающего в организации? </w:t>
      </w:r>
    </w:p>
    <w:p w14:paraId="0EAC04F1" w14:textId="77777777" w:rsidR="00954750" w:rsidRPr="00C80602" w:rsidRDefault="00954750" w:rsidP="0095475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может сделать профессиональный бухгалтер, если они считают, что неэтичное поведение или действия других лиц имели место или будут иметь место в организации- работодателе? </w:t>
      </w:r>
    </w:p>
    <w:p w14:paraId="784652F6" w14:textId="77777777" w:rsidR="00954750" w:rsidRPr="00C80602" w:rsidRDefault="00954750" w:rsidP="0095475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может сделать профессиональный бухгалтер в экстремальных ситуациях, когда угрозы не могут быть устранены, а меры защиты недоступны или не могут быть применены?</w:t>
      </w:r>
    </w:p>
    <w:p w14:paraId="3CE99729" w14:textId="77777777" w:rsidR="00954750" w:rsidRPr="00C80602" w:rsidRDefault="00954750" w:rsidP="0095475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Pr="00C806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В каких ситуация бухгалтер сталкивается с конфликтом интересов и какие угрозы может создать конфликт интересов? </w:t>
      </w:r>
    </w:p>
    <w:p w14:paraId="1F91D931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3945DF4E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48947725" w14:textId="77777777" w:rsidR="00E341F7" w:rsidRPr="0036772E" w:rsidRDefault="00E341F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02ABAF0C" w14:textId="77777777" w:rsidR="0045601E" w:rsidRPr="00E72203" w:rsidRDefault="0045601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F67025B" w14:textId="77777777" w:rsidR="003B3853" w:rsidRPr="00A253F2" w:rsidRDefault="003B3853" w:rsidP="00A253F2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7A159B33" w14:textId="77777777" w:rsidR="00954750" w:rsidRPr="00954750" w:rsidRDefault="00954750" w:rsidP="00954750">
      <w:pPr>
        <w:widowControl w:val="0"/>
        <w:tabs>
          <w:tab w:val="left" w:pos="567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4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 профессиональному бухгалтеру, оказывающему консалтинговые услуги и соблюдающему принципы Кодекса этики бухгалтеров, пришел запрос от государственного органа с требованием раскрыть финансовую информацию по сделкам некоторых его клиентов за 2021 год.</w:t>
      </w:r>
    </w:p>
    <w:p w14:paraId="29EFF9BA" w14:textId="77777777" w:rsidR="00954750" w:rsidRPr="00954750" w:rsidRDefault="00954750" w:rsidP="00954750">
      <w:pPr>
        <w:widowControl w:val="0"/>
        <w:tabs>
          <w:tab w:val="left" w:pos="567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64C1455" w14:textId="77777777" w:rsidR="00954750" w:rsidRPr="00954750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7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5FB4F0D2" w14:textId="77777777" w:rsidR="00954750" w:rsidRPr="00954750" w:rsidRDefault="00954750" w:rsidP="00954750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Опишите действия профессионального бухгалтера, когда соблюдение одного фундаментального принципа противоречит соблюдению одного или нескольких других фундаментальных принципов.</w:t>
      </w:r>
    </w:p>
    <w:p w14:paraId="3B879084" w14:textId="77777777" w:rsidR="00954750" w:rsidRPr="00954750" w:rsidRDefault="00954750" w:rsidP="00954750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4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Опишите обязанности профессионального бухгалтера для соблюдения принципа конфиденциальности.</w:t>
      </w:r>
    </w:p>
    <w:p w14:paraId="5ABFE4D4" w14:textId="77777777" w:rsidR="00954750" w:rsidRPr="00954750" w:rsidRDefault="00954750" w:rsidP="00954750">
      <w:pPr>
        <w:widowControl w:val="0"/>
        <w:numPr>
          <w:ilvl w:val="0"/>
          <w:numId w:val="40"/>
        </w:numPr>
        <w:tabs>
          <w:tab w:val="left" w:pos="284"/>
        </w:tabs>
        <w:spacing w:after="0"/>
        <w:ind w:hanging="72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4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Опишите структуру Совета по Международным Стандартам Этики Бухгалтеров.</w:t>
      </w:r>
    </w:p>
    <w:p w14:paraId="0EBA80CB" w14:textId="77777777" w:rsidR="00954750" w:rsidRPr="00954750" w:rsidRDefault="00954750" w:rsidP="00954750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 образом профессиональный бухгалтер должен выражать профессиональное суждение? (факты, истинный характер деловых операций, сроки документации)</w:t>
      </w:r>
    </w:p>
    <w:p w14:paraId="23EBB52E" w14:textId="77777777" w:rsidR="00954750" w:rsidRPr="00954750" w:rsidRDefault="00954750" w:rsidP="00954750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spacing w:after="0"/>
        <w:ind w:hanging="72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4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Опишите навыки, необходимые для применения профессионального суждения.</w:t>
      </w:r>
    </w:p>
    <w:p w14:paraId="3039DD38" w14:textId="77777777" w:rsidR="00CA30F5" w:rsidRPr="00502151" w:rsidRDefault="00CA30F5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</w:p>
    <w:p w14:paraId="6B55E9C4" w14:textId="77777777" w:rsidR="00954750" w:rsidRDefault="0095475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B847904" w14:textId="77777777" w:rsidR="00954750" w:rsidRDefault="0095475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B738D4A" w14:textId="77777777" w:rsidR="00954750" w:rsidRDefault="0095475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6E87966" w14:textId="34235B55" w:rsidR="00151D6E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F85FF8C" w14:textId="77777777" w:rsidR="003D7600" w:rsidRPr="00502151" w:rsidRDefault="003D7600" w:rsidP="00D124E5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25675E45" w14:textId="77777777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>Вы работаете в фирме</w:t>
      </w:r>
      <w:r w:rsidRPr="00C80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«Сармат». Фирма «Сармат» много лет является аудитором компании «Альфа». В этом году помощник финансового директора компании «Альфа» уволился из компании и стал партнером в фирме «Сармат». С учетом того, что он очень хорошо знает компанию «Альфа», было предложено привлечь его в качестве независимого партнера для проведения проверки качества аудита.</w:t>
      </w:r>
    </w:p>
    <w:p w14:paraId="09984E11" w14:textId="77777777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Фирма «Сармат» также хочет помочь своему клиенту в вопросах подготовки документации для выхода на биржу и подборе персонала, но руководство компании «Альфа» намекнуло, что для этого компании «Сармат» нужно будет завершить внешний аудит быстро и с минимальным количеством вопросов.</w:t>
      </w:r>
    </w:p>
    <w:p w14:paraId="32F7A337" w14:textId="77777777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Финансовый директор компании «Альфа» сообщил вам, что после получения регистрации на бирже он приглашает участников аудиторской команды на выходные в роскошную гостиницу, где он и его команда хотят поблагодарить их за работу. Кроме того, он предложил одному из руководителей команды аудиторов краткосрочный кредит по значительно сниженной ставке.</w:t>
      </w:r>
    </w:p>
    <w:p w14:paraId="613D41EE" w14:textId="77777777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173635" w14:textId="77777777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43875490" w14:textId="77777777" w:rsidR="00954750" w:rsidRPr="00C80602" w:rsidRDefault="00954750" w:rsidP="00954750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C80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ходе планирования вы выявили ряд возможных угроз независимости. Укажите, пожалуйста, возможные угрозы.</w:t>
      </w:r>
    </w:p>
    <w:p w14:paraId="39C3F2D4" w14:textId="6702DC5A" w:rsidR="00954750" w:rsidRPr="00C80602" w:rsidRDefault="00954750" w:rsidP="0095475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>2. Какие выводы, и какие обоснование необходимо задокументировать, если фирма продолжает выполнение задания, обеспечивающего уверенность.</w:t>
      </w:r>
    </w:p>
    <w:p w14:paraId="2D4772AD" w14:textId="7ECAEBCF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>3. Может ли профессиональный бухгалтер брать на себя хранение денег или других активов клиента?</w:t>
      </w:r>
    </w:p>
    <w:p w14:paraId="29073183" w14:textId="49C55710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Какие угрозы могут возникнуть если </w:t>
      </w:r>
      <w:r w:rsidRPr="00C80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фирма «Сармат» </w:t>
      </w: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окажет услуги </w:t>
      </w:r>
      <w:r w:rsidRPr="00C80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компании «Альфа» </w:t>
      </w: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>по подбору персонала?</w:t>
      </w:r>
    </w:p>
    <w:p w14:paraId="14034031" w14:textId="32A9EC30" w:rsidR="00954750" w:rsidRPr="00C80602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02">
        <w:rPr>
          <w:rFonts w:ascii="Times New Roman" w:hAnsi="Times New Roman" w:cs="Times New Roman"/>
          <w:color w:val="000000" w:themeColor="text1"/>
          <w:sz w:val="24"/>
          <w:szCs w:val="24"/>
        </w:rPr>
        <w:t>5. Опишите факторы, которые имеют отношение к оценке уровня угрозы личной заинтересованности в отношении финансовых интересов.</w:t>
      </w:r>
    </w:p>
    <w:p w14:paraId="732BD787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3F84037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C466A8" w14:textId="77777777"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2AA30B6E" w14:textId="77777777" w:rsidR="005A07AC" w:rsidRPr="00502151" w:rsidRDefault="005A07AC" w:rsidP="005A07AC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35941535" w14:textId="77777777" w:rsidR="00954750" w:rsidRPr="00954750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Чингиз – профессиональный бухгалтер, соблюдающий Кодекс этики и работающий в бухгалтерской компании ТОО «Баланс». Чингиз внедрил автоматизированную систему управления отчётностью и продажами у одного из своих клиентов ТОО «Маркет».  </w:t>
      </w:r>
    </w:p>
    <w:p w14:paraId="0CFE7430" w14:textId="77777777" w:rsidR="00954750" w:rsidRPr="00954750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C186D" w14:textId="77777777" w:rsidR="00954750" w:rsidRPr="00954750" w:rsidRDefault="00954750" w:rsidP="009547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7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0301CFEA" w14:textId="77777777" w:rsidR="00954750" w:rsidRPr="00954750" w:rsidRDefault="00954750" w:rsidP="0095475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547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Какая угроза возникнет у Чингиза в связи с услугой, которую он оказал клиенту?  Дайте определение </w:t>
      </w:r>
    </w:p>
    <w:p w14:paraId="7791EDF7" w14:textId="77777777" w:rsidR="00954750" w:rsidRPr="00954750" w:rsidRDefault="00954750" w:rsidP="00954750">
      <w:pPr>
        <w:tabs>
          <w:tab w:val="left" w:pos="284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547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Опишите ситуации, при которых у бухгалтера, работающего в бухгалтерской компании, возникает угроза самоконтроля   </w:t>
      </w:r>
    </w:p>
    <w:p w14:paraId="34631225" w14:textId="77777777" w:rsidR="00954750" w:rsidRPr="00954750" w:rsidRDefault="00954750" w:rsidP="00954750">
      <w:pPr>
        <w:widowControl w:val="0"/>
        <w:tabs>
          <w:tab w:val="left" w:pos="284"/>
          <w:tab w:val="left" w:pos="56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9547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Приведите примеры новой информации или изменений в фактах и обстоятельствах, которые могут повлиять на уровень угрозы, у бухгалтера, работающего в бухгалтерской компании </w:t>
      </w:r>
    </w:p>
    <w:p w14:paraId="57BBF81F" w14:textId="77777777" w:rsidR="00954750" w:rsidRPr="00954750" w:rsidRDefault="00954750" w:rsidP="00954750">
      <w:pPr>
        <w:widowControl w:val="0"/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954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Какие факторы имеют значение для оценки уровня угрозы, создаваемой конфликтом интересов, у бухгалтера, работающего в бухгалтерской компании?</w:t>
      </w:r>
    </w:p>
    <w:p w14:paraId="612A9F91" w14:textId="77777777" w:rsidR="00954750" w:rsidRPr="00954750" w:rsidRDefault="00954750" w:rsidP="00954750">
      <w:pPr>
        <w:widowControl w:val="0"/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954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 каких случаях бухгалтер, работающий в бухгалтерской компании, может раскрывать конфиденциальную информацию о клиентах? </w:t>
      </w:r>
    </w:p>
    <w:p w14:paraId="61CA49A9" w14:textId="77777777" w:rsidR="006168BB" w:rsidRPr="00EB0DE9" w:rsidRDefault="006168BB" w:rsidP="00954750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EB0DE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86A"/>
    <w:multiLevelType w:val="hybridMultilevel"/>
    <w:tmpl w:val="9BFC8D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26EB"/>
    <w:multiLevelType w:val="hybridMultilevel"/>
    <w:tmpl w:val="7876B9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6CD1"/>
    <w:multiLevelType w:val="hybridMultilevel"/>
    <w:tmpl w:val="33E8A1DE"/>
    <w:lvl w:ilvl="0" w:tplc="DE6E9D0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16E5"/>
    <w:multiLevelType w:val="hybridMultilevel"/>
    <w:tmpl w:val="0C4E80AE"/>
    <w:lvl w:ilvl="0" w:tplc="F8E40472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510"/>
    <w:multiLevelType w:val="hybridMultilevel"/>
    <w:tmpl w:val="8CB8F3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6F2A"/>
    <w:multiLevelType w:val="hybridMultilevel"/>
    <w:tmpl w:val="4438A220"/>
    <w:lvl w:ilvl="0" w:tplc="F570755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3A56"/>
    <w:multiLevelType w:val="hybridMultilevel"/>
    <w:tmpl w:val="413C1352"/>
    <w:lvl w:ilvl="0" w:tplc="02AE48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2784"/>
    <w:multiLevelType w:val="hybridMultilevel"/>
    <w:tmpl w:val="6FF0E0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6E43"/>
    <w:multiLevelType w:val="hybridMultilevel"/>
    <w:tmpl w:val="8F0082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C2827"/>
    <w:multiLevelType w:val="hybridMultilevel"/>
    <w:tmpl w:val="2586FB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18A"/>
    <w:multiLevelType w:val="hybridMultilevel"/>
    <w:tmpl w:val="3C34E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2F2B"/>
    <w:multiLevelType w:val="hybridMultilevel"/>
    <w:tmpl w:val="7C3218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191F"/>
    <w:multiLevelType w:val="hybridMultilevel"/>
    <w:tmpl w:val="D34472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5835"/>
    <w:multiLevelType w:val="hybridMultilevel"/>
    <w:tmpl w:val="52FABED6"/>
    <w:lvl w:ilvl="0" w:tplc="C5C47CDA">
      <w:start w:val="2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70C5B"/>
    <w:multiLevelType w:val="hybridMultilevel"/>
    <w:tmpl w:val="00704B58"/>
    <w:lvl w:ilvl="0" w:tplc="DD16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8367A"/>
    <w:multiLevelType w:val="hybridMultilevel"/>
    <w:tmpl w:val="62F007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35DA0"/>
    <w:multiLevelType w:val="hybridMultilevel"/>
    <w:tmpl w:val="01CC28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F3A02"/>
    <w:multiLevelType w:val="hybridMultilevel"/>
    <w:tmpl w:val="9CA28AE0"/>
    <w:lvl w:ilvl="0" w:tplc="DD16241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40B2"/>
    <w:multiLevelType w:val="hybridMultilevel"/>
    <w:tmpl w:val="683C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284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F3C79"/>
    <w:multiLevelType w:val="hybridMultilevel"/>
    <w:tmpl w:val="049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15EA7"/>
    <w:multiLevelType w:val="hybridMultilevel"/>
    <w:tmpl w:val="F4C85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3349"/>
    <w:multiLevelType w:val="hybridMultilevel"/>
    <w:tmpl w:val="75664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E2966"/>
    <w:multiLevelType w:val="hybridMultilevel"/>
    <w:tmpl w:val="D58C0E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70655"/>
    <w:multiLevelType w:val="hybridMultilevel"/>
    <w:tmpl w:val="139CCB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6185"/>
    <w:multiLevelType w:val="hybridMultilevel"/>
    <w:tmpl w:val="FA0408D6"/>
    <w:lvl w:ilvl="0" w:tplc="3470F3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30C15"/>
    <w:multiLevelType w:val="hybridMultilevel"/>
    <w:tmpl w:val="CA3E5486"/>
    <w:lvl w:ilvl="0" w:tplc="055CD4F2">
      <w:start w:val="2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E6688"/>
    <w:multiLevelType w:val="hybridMultilevel"/>
    <w:tmpl w:val="66FE8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D204E"/>
    <w:multiLevelType w:val="hybridMultilevel"/>
    <w:tmpl w:val="4D845918"/>
    <w:lvl w:ilvl="0" w:tplc="742AD86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25217"/>
    <w:multiLevelType w:val="hybridMultilevel"/>
    <w:tmpl w:val="D44E5C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36120"/>
    <w:multiLevelType w:val="hybridMultilevel"/>
    <w:tmpl w:val="7A92C214"/>
    <w:lvl w:ilvl="0" w:tplc="DD162418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84B95"/>
    <w:multiLevelType w:val="hybridMultilevel"/>
    <w:tmpl w:val="AA480DB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47E35"/>
    <w:multiLevelType w:val="hybridMultilevel"/>
    <w:tmpl w:val="285A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409AF"/>
    <w:multiLevelType w:val="hybridMultilevel"/>
    <w:tmpl w:val="5BF05B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9255C"/>
    <w:multiLevelType w:val="hybridMultilevel"/>
    <w:tmpl w:val="CB0E59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F1269"/>
    <w:multiLevelType w:val="hybridMultilevel"/>
    <w:tmpl w:val="D716E54A"/>
    <w:lvl w:ilvl="0" w:tplc="56429B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82987"/>
    <w:multiLevelType w:val="hybridMultilevel"/>
    <w:tmpl w:val="B330CC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4115E"/>
    <w:multiLevelType w:val="hybridMultilevel"/>
    <w:tmpl w:val="08A4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32D41"/>
    <w:multiLevelType w:val="hybridMultilevel"/>
    <w:tmpl w:val="89481366"/>
    <w:lvl w:ilvl="0" w:tplc="1C50AE2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1657"/>
    <w:multiLevelType w:val="hybridMultilevel"/>
    <w:tmpl w:val="7FC2CF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F260F"/>
    <w:multiLevelType w:val="hybridMultilevel"/>
    <w:tmpl w:val="1770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34"/>
  </w:num>
  <w:num w:numId="5">
    <w:abstractNumId w:val="6"/>
  </w:num>
  <w:num w:numId="6">
    <w:abstractNumId w:val="5"/>
  </w:num>
  <w:num w:numId="7">
    <w:abstractNumId w:val="25"/>
  </w:num>
  <w:num w:numId="8">
    <w:abstractNumId w:val="37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5"/>
  </w:num>
  <w:num w:numId="18">
    <w:abstractNumId w:val="20"/>
  </w:num>
  <w:num w:numId="19">
    <w:abstractNumId w:val="17"/>
  </w:num>
  <w:num w:numId="20">
    <w:abstractNumId w:val="26"/>
  </w:num>
  <w:num w:numId="21">
    <w:abstractNumId w:val="28"/>
  </w:num>
  <w:num w:numId="22">
    <w:abstractNumId w:val="22"/>
  </w:num>
  <w:num w:numId="23">
    <w:abstractNumId w:val="29"/>
  </w:num>
  <w:num w:numId="24">
    <w:abstractNumId w:val="11"/>
  </w:num>
  <w:num w:numId="25">
    <w:abstractNumId w:val="23"/>
  </w:num>
  <w:num w:numId="26">
    <w:abstractNumId w:val="21"/>
  </w:num>
  <w:num w:numId="27">
    <w:abstractNumId w:val="7"/>
  </w:num>
  <w:num w:numId="28">
    <w:abstractNumId w:val="8"/>
  </w:num>
  <w:num w:numId="29">
    <w:abstractNumId w:val="9"/>
  </w:num>
  <w:num w:numId="30">
    <w:abstractNumId w:val="15"/>
  </w:num>
  <w:num w:numId="31">
    <w:abstractNumId w:val="33"/>
  </w:num>
  <w:num w:numId="32">
    <w:abstractNumId w:val="38"/>
  </w:num>
  <w:num w:numId="33">
    <w:abstractNumId w:val="16"/>
  </w:num>
  <w:num w:numId="34">
    <w:abstractNumId w:val="0"/>
  </w:num>
  <w:num w:numId="35">
    <w:abstractNumId w:val="12"/>
  </w:num>
  <w:num w:numId="36">
    <w:abstractNumId w:val="32"/>
  </w:num>
  <w:num w:numId="37">
    <w:abstractNumId w:val="4"/>
  </w:num>
  <w:num w:numId="38">
    <w:abstractNumId w:val="27"/>
  </w:num>
  <w:num w:numId="39">
    <w:abstractNumId w:val="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20EFD"/>
    <w:rsid w:val="000701AB"/>
    <w:rsid w:val="00092FA7"/>
    <w:rsid w:val="000A186E"/>
    <w:rsid w:val="000B3083"/>
    <w:rsid w:val="000B5C72"/>
    <w:rsid w:val="000C680D"/>
    <w:rsid w:val="000D67C8"/>
    <w:rsid w:val="000E25E1"/>
    <w:rsid w:val="00100707"/>
    <w:rsid w:val="00103AF1"/>
    <w:rsid w:val="0012286F"/>
    <w:rsid w:val="00151D6E"/>
    <w:rsid w:val="00192A8B"/>
    <w:rsid w:val="00193283"/>
    <w:rsid w:val="00194202"/>
    <w:rsid w:val="001A5243"/>
    <w:rsid w:val="001B3D08"/>
    <w:rsid w:val="001B6E4F"/>
    <w:rsid w:val="001C7880"/>
    <w:rsid w:val="001E0FD3"/>
    <w:rsid w:val="001E4DF7"/>
    <w:rsid w:val="001F0C16"/>
    <w:rsid w:val="00205301"/>
    <w:rsid w:val="002148BB"/>
    <w:rsid w:val="00232320"/>
    <w:rsid w:val="002511AF"/>
    <w:rsid w:val="00270268"/>
    <w:rsid w:val="00287CCA"/>
    <w:rsid w:val="002B30DC"/>
    <w:rsid w:val="002B7119"/>
    <w:rsid w:val="002F2F2F"/>
    <w:rsid w:val="002F693E"/>
    <w:rsid w:val="00303A75"/>
    <w:rsid w:val="00304117"/>
    <w:rsid w:val="00324F51"/>
    <w:rsid w:val="00330545"/>
    <w:rsid w:val="0035172F"/>
    <w:rsid w:val="00354AE8"/>
    <w:rsid w:val="00362E59"/>
    <w:rsid w:val="0036772E"/>
    <w:rsid w:val="003A0BFF"/>
    <w:rsid w:val="003B3853"/>
    <w:rsid w:val="003D7600"/>
    <w:rsid w:val="00431DDD"/>
    <w:rsid w:val="0043763B"/>
    <w:rsid w:val="0045601E"/>
    <w:rsid w:val="00463467"/>
    <w:rsid w:val="0046377A"/>
    <w:rsid w:val="004731F1"/>
    <w:rsid w:val="00484899"/>
    <w:rsid w:val="00494A4E"/>
    <w:rsid w:val="004A3DE9"/>
    <w:rsid w:val="004B43B2"/>
    <w:rsid w:val="004B6CE6"/>
    <w:rsid w:val="004C144B"/>
    <w:rsid w:val="004D0BAF"/>
    <w:rsid w:val="004D38C5"/>
    <w:rsid w:val="004F7FD5"/>
    <w:rsid w:val="00502151"/>
    <w:rsid w:val="00502D8E"/>
    <w:rsid w:val="00502E56"/>
    <w:rsid w:val="00513583"/>
    <w:rsid w:val="00513EF2"/>
    <w:rsid w:val="00514797"/>
    <w:rsid w:val="0051777F"/>
    <w:rsid w:val="00517925"/>
    <w:rsid w:val="00524B4F"/>
    <w:rsid w:val="00530E36"/>
    <w:rsid w:val="00533E29"/>
    <w:rsid w:val="00534A49"/>
    <w:rsid w:val="00535D73"/>
    <w:rsid w:val="00544D9E"/>
    <w:rsid w:val="00564CF8"/>
    <w:rsid w:val="00585224"/>
    <w:rsid w:val="00585AD8"/>
    <w:rsid w:val="005A07AC"/>
    <w:rsid w:val="005A5845"/>
    <w:rsid w:val="005B5DB9"/>
    <w:rsid w:val="005D49AD"/>
    <w:rsid w:val="005D6D3E"/>
    <w:rsid w:val="005F2A0B"/>
    <w:rsid w:val="005F6FD6"/>
    <w:rsid w:val="006013FE"/>
    <w:rsid w:val="006149C0"/>
    <w:rsid w:val="006168BB"/>
    <w:rsid w:val="00620891"/>
    <w:rsid w:val="00625B58"/>
    <w:rsid w:val="00664BF4"/>
    <w:rsid w:val="00671329"/>
    <w:rsid w:val="00684AAE"/>
    <w:rsid w:val="00684EC0"/>
    <w:rsid w:val="00686C7A"/>
    <w:rsid w:val="006D4776"/>
    <w:rsid w:val="006D5001"/>
    <w:rsid w:val="006F4392"/>
    <w:rsid w:val="006F7392"/>
    <w:rsid w:val="00711C64"/>
    <w:rsid w:val="007161DA"/>
    <w:rsid w:val="00726F43"/>
    <w:rsid w:val="00734AED"/>
    <w:rsid w:val="00737660"/>
    <w:rsid w:val="00740E2A"/>
    <w:rsid w:val="00770B91"/>
    <w:rsid w:val="0078455A"/>
    <w:rsid w:val="007903E4"/>
    <w:rsid w:val="00793327"/>
    <w:rsid w:val="007F4DDD"/>
    <w:rsid w:val="00811127"/>
    <w:rsid w:val="00842F44"/>
    <w:rsid w:val="008A13B5"/>
    <w:rsid w:val="008A755C"/>
    <w:rsid w:val="008D7826"/>
    <w:rsid w:val="008F5880"/>
    <w:rsid w:val="00907A65"/>
    <w:rsid w:val="009106D4"/>
    <w:rsid w:val="00914887"/>
    <w:rsid w:val="00940031"/>
    <w:rsid w:val="00954750"/>
    <w:rsid w:val="009557E7"/>
    <w:rsid w:val="009832D7"/>
    <w:rsid w:val="009A1DB6"/>
    <w:rsid w:val="009E0053"/>
    <w:rsid w:val="009E2A96"/>
    <w:rsid w:val="009F14A7"/>
    <w:rsid w:val="009F6DDD"/>
    <w:rsid w:val="00A16267"/>
    <w:rsid w:val="00A253F2"/>
    <w:rsid w:val="00A31E89"/>
    <w:rsid w:val="00A53262"/>
    <w:rsid w:val="00A6149C"/>
    <w:rsid w:val="00A72337"/>
    <w:rsid w:val="00A7381A"/>
    <w:rsid w:val="00AE169A"/>
    <w:rsid w:val="00AE33B1"/>
    <w:rsid w:val="00AE5B51"/>
    <w:rsid w:val="00AF210B"/>
    <w:rsid w:val="00B0763E"/>
    <w:rsid w:val="00B113BA"/>
    <w:rsid w:val="00B14C99"/>
    <w:rsid w:val="00B232DF"/>
    <w:rsid w:val="00B2631A"/>
    <w:rsid w:val="00B84AAA"/>
    <w:rsid w:val="00BA7468"/>
    <w:rsid w:val="00BD3730"/>
    <w:rsid w:val="00BF0280"/>
    <w:rsid w:val="00C03B73"/>
    <w:rsid w:val="00C10093"/>
    <w:rsid w:val="00C218E2"/>
    <w:rsid w:val="00C35ABE"/>
    <w:rsid w:val="00C57880"/>
    <w:rsid w:val="00C61437"/>
    <w:rsid w:val="00C72569"/>
    <w:rsid w:val="00C834B2"/>
    <w:rsid w:val="00C84AD8"/>
    <w:rsid w:val="00C97C43"/>
    <w:rsid w:val="00CA30F5"/>
    <w:rsid w:val="00CC5432"/>
    <w:rsid w:val="00CD6ACC"/>
    <w:rsid w:val="00CE1FC5"/>
    <w:rsid w:val="00D0307C"/>
    <w:rsid w:val="00D0575C"/>
    <w:rsid w:val="00D124E5"/>
    <w:rsid w:val="00D42DA3"/>
    <w:rsid w:val="00D71661"/>
    <w:rsid w:val="00D868F6"/>
    <w:rsid w:val="00DD2BCE"/>
    <w:rsid w:val="00DD3C3C"/>
    <w:rsid w:val="00DE021C"/>
    <w:rsid w:val="00DE45CC"/>
    <w:rsid w:val="00DE49A9"/>
    <w:rsid w:val="00DF1B47"/>
    <w:rsid w:val="00E24A09"/>
    <w:rsid w:val="00E341F7"/>
    <w:rsid w:val="00E42E69"/>
    <w:rsid w:val="00E70C4E"/>
    <w:rsid w:val="00E72203"/>
    <w:rsid w:val="00E86546"/>
    <w:rsid w:val="00EA3B9C"/>
    <w:rsid w:val="00EA3C67"/>
    <w:rsid w:val="00EA3D5F"/>
    <w:rsid w:val="00EB0DE9"/>
    <w:rsid w:val="00EC0354"/>
    <w:rsid w:val="00ED0C0A"/>
    <w:rsid w:val="00EF7F48"/>
    <w:rsid w:val="00F2216C"/>
    <w:rsid w:val="00F23874"/>
    <w:rsid w:val="00F538FC"/>
    <w:rsid w:val="00F60F3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7CE"/>
  <w15:docId w15:val="{CACD506E-56DC-4F64-9843-D4F0CCA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A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148B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2148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9502-0FA7-4496-A12C-238B98A0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72</cp:revision>
  <dcterms:created xsi:type="dcterms:W3CDTF">2020-02-26T05:38:00Z</dcterms:created>
  <dcterms:modified xsi:type="dcterms:W3CDTF">2024-07-12T11:29:00Z</dcterms:modified>
</cp:coreProperties>
</file>